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</w:rPr>
        <w:t>ело № 5-</w:t>
      </w:r>
      <w:r>
        <w:rPr>
          <w:rFonts w:ascii="Times New Roman" w:eastAsia="Times New Roman" w:hAnsi="Times New Roman" w:cs="Times New Roman"/>
        </w:rPr>
        <w:t>981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200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202</w:t>
      </w:r>
      <w:r>
        <w:rPr>
          <w:rFonts w:ascii="Times New Roman" w:eastAsia="Times New Roman" w:hAnsi="Times New Roman" w:cs="Times New Roman"/>
        </w:rPr>
        <w:t>4</w:t>
      </w:r>
    </w:p>
    <w:p>
      <w:pPr>
        <w:tabs>
          <w:tab w:val="center" w:pos="4818"/>
          <w:tab w:val="left" w:pos="8285"/>
        </w:tabs>
        <w:spacing w:before="0" w:after="0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b/>
          <w:bCs/>
          <w:sz w:val="25"/>
          <w:szCs w:val="25"/>
        </w:rPr>
        <w:t>ПОСТАНОВЛЕНИЕ</w:t>
      </w:r>
      <w:r>
        <w:rPr>
          <w:rFonts w:ascii="Times New Roman" w:eastAsia="Times New Roman" w:hAnsi="Times New Roman" w:cs="Times New Roman"/>
          <w:b/>
          <w:bCs/>
          <w:sz w:val="25"/>
          <w:szCs w:val="25"/>
        </w:rPr>
        <w:tab/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«</w:t>
      </w:r>
      <w:r>
        <w:rPr>
          <w:rFonts w:ascii="Times New Roman" w:eastAsia="Times New Roman" w:hAnsi="Times New Roman" w:cs="Times New Roman"/>
          <w:sz w:val="25"/>
          <w:szCs w:val="25"/>
        </w:rPr>
        <w:t>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» </w:t>
      </w:r>
      <w:r>
        <w:rPr>
          <w:rFonts w:ascii="Times New Roman" w:eastAsia="Times New Roman" w:hAnsi="Times New Roman" w:cs="Times New Roman"/>
          <w:sz w:val="25"/>
          <w:szCs w:val="25"/>
        </w:rPr>
        <w:t>сентября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</w:t>
      </w:r>
      <w:r>
        <w:rPr>
          <w:rFonts w:ascii="Times New Roman" w:eastAsia="Times New Roman" w:hAnsi="Times New Roman" w:cs="Times New Roman"/>
          <w:sz w:val="25"/>
          <w:szCs w:val="25"/>
        </w:rPr>
        <w:t>г. Нефтеюганск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</w:t>
      </w:r>
    </w:p>
    <w:p>
      <w:pPr>
        <w:spacing w:before="0" w:after="0"/>
        <w:jc w:val="both"/>
        <w:rPr>
          <w:sz w:val="10"/>
          <w:szCs w:val="10"/>
        </w:rPr>
      </w:pP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5"/>
          <w:szCs w:val="25"/>
        </w:rPr>
        <w:t>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Нефтеюганского судебного района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5"/>
          <w:szCs w:val="25"/>
        </w:rPr>
        <w:t>Постовалова Т.П.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и.о</w:t>
      </w:r>
      <w:r>
        <w:rPr>
          <w:rFonts w:ascii="Times New Roman" w:eastAsia="Times New Roman" w:hAnsi="Times New Roman" w:cs="Times New Roman"/>
          <w:sz w:val="25"/>
          <w:szCs w:val="25"/>
        </w:rPr>
        <w:t>. мирового судьи судебного участка № 3 Нефтеюганского судебного района Ханты-Мансийского автономного округа – Югры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(628309, ХМАО-Югра, г. Нефтеюганск, 1 </w:t>
      </w:r>
      <w:r>
        <w:rPr>
          <w:rFonts w:ascii="Times New Roman" w:eastAsia="Times New Roman" w:hAnsi="Times New Roman" w:cs="Times New Roman"/>
          <w:sz w:val="25"/>
          <w:szCs w:val="25"/>
        </w:rPr>
        <w:t>мкр</w:t>
      </w:r>
      <w:r>
        <w:rPr>
          <w:rFonts w:ascii="Times New Roman" w:eastAsia="Times New Roman" w:hAnsi="Times New Roman" w:cs="Times New Roman"/>
          <w:sz w:val="25"/>
          <w:szCs w:val="25"/>
        </w:rPr>
        <w:t>-н, дом 30), рассмотрев в открытом судебном заседании дело об административном правонарушении в отношении: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Шуткина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Андрея Владимировича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Style w:val="cat-ExternalSystemDefinedgrp-24rplc-7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Style w:val="cat-PassportDatagrp-20rplc-8"/>
          <w:rFonts w:ascii="Times New Roman" w:eastAsia="Times New Roman" w:hAnsi="Times New Roman" w:cs="Times New Roman"/>
          <w:sz w:val="25"/>
          <w:szCs w:val="25"/>
        </w:rPr>
        <w:t>паспортные данные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работающего </w:t>
      </w:r>
      <w:r>
        <w:rPr>
          <w:rFonts w:ascii="Times New Roman" w:eastAsia="Times New Roman" w:hAnsi="Times New Roman" w:cs="Times New Roman"/>
          <w:sz w:val="25"/>
          <w:szCs w:val="25"/>
        </w:rPr>
        <w:t>директором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МОО «Пограничное Братство»</w:t>
      </w:r>
      <w:r>
        <w:rPr>
          <w:rFonts w:ascii="Times New Roman" w:eastAsia="Times New Roman" w:hAnsi="Times New Roman" w:cs="Times New Roman"/>
          <w:sz w:val="25"/>
          <w:szCs w:val="25"/>
        </w:rPr>
        <w:t>, проживающего по адресу: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UserDefinedgrp-26rplc-9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PassportDatagrp-21rplc-11"/>
          <w:rFonts w:ascii="Times New Roman" w:eastAsia="Times New Roman" w:hAnsi="Times New Roman" w:cs="Times New Roman"/>
          <w:sz w:val="25"/>
          <w:szCs w:val="25"/>
        </w:rPr>
        <w:t>паспортные данные</w:t>
      </w:r>
      <w:r>
        <w:rPr>
          <w:rStyle w:val="cat-ExternalSystemDefinedgrp-25rplc-12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Style w:val="cat-ExternalSystemDefinedgrp-23rplc-13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ИНН </w:t>
      </w:r>
      <w:r>
        <w:rPr>
          <w:rStyle w:val="cat-UserDefinedgrp-22rplc-14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совершении административного правонарушения, предусмотренного ст. 15.5 Кодекса Российской Федерации об административных правонарушениях,</w:t>
      </w:r>
    </w:p>
    <w:p>
      <w:pPr>
        <w:spacing w:before="0" w:after="0"/>
        <w:jc w:val="both"/>
        <w:rPr>
          <w:sz w:val="10"/>
          <w:szCs w:val="10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b/>
          <w:bCs/>
          <w:sz w:val="25"/>
          <w:szCs w:val="25"/>
        </w:rPr>
        <w:t>У С Т А Н О В И Л:</w:t>
      </w:r>
    </w:p>
    <w:p>
      <w:pPr>
        <w:spacing w:before="0" w:after="0"/>
        <w:jc w:val="center"/>
        <w:rPr>
          <w:sz w:val="10"/>
          <w:szCs w:val="10"/>
        </w:rPr>
      </w:pP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Шуткин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А.В.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являясь </w:t>
      </w:r>
      <w:r>
        <w:rPr>
          <w:rFonts w:ascii="Times New Roman" w:eastAsia="Times New Roman" w:hAnsi="Times New Roman" w:cs="Times New Roman"/>
          <w:sz w:val="25"/>
          <w:szCs w:val="25"/>
        </w:rPr>
        <w:t>директором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МОО «Пограничное Братство»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зарегистрированного по адресу: ХМАО-Югра, г. Нефтеюганск,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11Б </w:t>
      </w:r>
      <w:r>
        <w:rPr>
          <w:rFonts w:ascii="Times New Roman" w:eastAsia="Times New Roman" w:hAnsi="Times New Roman" w:cs="Times New Roman"/>
          <w:sz w:val="25"/>
          <w:szCs w:val="25"/>
        </w:rPr>
        <w:t>мкр</w:t>
      </w:r>
      <w:r>
        <w:rPr>
          <w:rFonts w:ascii="Times New Roman" w:eastAsia="Times New Roman" w:hAnsi="Times New Roman" w:cs="Times New Roman"/>
          <w:sz w:val="25"/>
          <w:szCs w:val="25"/>
        </w:rPr>
        <w:t>.,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ул. Школьная, дом 11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не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своевременно </w:t>
      </w:r>
      <w:r>
        <w:rPr>
          <w:rFonts w:ascii="Times New Roman" w:eastAsia="Times New Roman" w:hAnsi="Times New Roman" w:cs="Times New Roman"/>
          <w:sz w:val="25"/>
          <w:szCs w:val="25"/>
        </w:rPr>
        <w:t>представил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в налоговый орган по месту учета – межрайонную ИФНС России №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7 по Ханты-Мансийскому автономному округу – Югре, </w:t>
      </w:r>
      <w:r>
        <w:rPr>
          <w:rFonts w:ascii="Times New Roman" w:eastAsia="Times New Roman" w:hAnsi="Times New Roman" w:cs="Times New Roman"/>
          <w:sz w:val="25"/>
          <w:szCs w:val="25"/>
        </w:rPr>
        <w:t>налогов</w:t>
      </w:r>
      <w:r>
        <w:rPr>
          <w:rFonts w:ascii="Times New Roman" w:eastAsia="Times New Roman" w:hAnsi="Times New Roman" w:cs="Times New Roman"/>
          <w:sz w:val="25"/>
          <w:szCs w:val="25"/>
        </w:rPr>
        <w:t>ый расчет по страховым взносам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за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9 месяцев 2023 года.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Срок представления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налогового расчета по страховым взносам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за </w:t>
      </w:r>
      <w:r>
        <w:rPr>
          <w:rFonts w:ascii="Times New Roman" w:eastAsia="Times New Roman" w:hAnsi="Times New Roman" w:cs="Times New Roman"/>
          <w:sz w:val="25"/>
          <w:szCs w:val="25"/>
        </w:rPr>
        <w:t>9 месяцев 2023 года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– не позднее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24:00 часов </w:t>
      </w:r>
      <w:r>
        <w:rPr>
          <w:rFonts w:ascii="Times New Roman" w:eastAsia="Times New Roman" w:hAnsi="Times New Roman" w:cs="Times New Roman"/>
          <w:sz w:val="25"/>
          <w:szCs w:val="25"/>
        </w:rPr>
        <w:t>25 октября 2023 года</w:t>
      </w:r>
      <w:r>
        <w:rPr>
          <w:rFonts w:ascii="Times New Roman" w:eastAsia="Times New Roman" w:hAnsi="Times New Roman" w:cs="Times New Roman"/>
          <w:sz w:val="25"/>
          <w:szCs w:val="25"/>
        </w:rPr>
        <w:t>, фактичес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ки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налоговый расчет </w:t>
      </w:r>
      <w:r>
        <w:rPr>
          <w:rFonts w:ascii="Times New Roman" w:eastAsia="Times New Roman" w:hAnsi="Times New Roman" w:cs="Times New Roman"/>
          <w:sz w:val="25"/>
          <w:szCs w:val="25"/>
        </w:rPr>
        <w:t>предоставлен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25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03</w:t>
      </w:r>
      <w:r>
        <w:rPr>
          <w:rFonts w:ascii="Times New Roman" w:eastAsia="Times New Roman" w:hAnsi="Times New Roman" w:cs="Times New Roman"/>
          <w:sz w:val="25"/>
          <w:szCs w:val="25"/>
        </w:rPr>
        <w:t>.202</w:t>
      </w:r>
      <w:r>
        <w:rPr>
          <w:rFonts w:ascii="Times New Roman" w:eastAsia="Times New Roman" w:hAnsi="Times New Roman" w:cs="Times New Roman"/>
          <w:sz w:val="25"/>
          <w:szCs w:val="25"/>
        </w:rPr>
        <w:t>4</w:t>
      </w:r>
      <w:r>
        <w:rPr>
          <w:rFonts w:ascii="Times New Roman" w:eastAsia="Times New Roman" w:hAnsi="Times New Roman" w:cs="Times New Roman"/>
          <w:sz w:val="25"/>
          <w:szCs w:val="25"/>
        </w:rPr>
        <w:t>, то есть позже установленного законодательством срока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Шуткин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А.В.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извещенный судом о времени и месте рассмотрения дела надлежащим образом, в судебное заседание не явился, о причинах неявки суду не сообщил. При таких обстоятельствах, в соответствии с требованиями ч. 2 ст. 25.1 КоАП РФ, а также исходя из положений п. 6 постановления Пленума ВС РФ от 24.03.2005 года №5 «О некоторых вопросах, возникающих у судов при применении КоАП РФ» и п. 14 постановления Пленума ВС РФ от 27.12.2007 года №52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5"/>
          <w:szCs w:val="25"/>
        </w:rPr>
        <w:t>Шуткин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А.В.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 его отсутствие.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судья, исследовав материалы административного дела, считает, что вина </w:t>
      </w:r>
      <w:r>
        <w:rPr>
          <w:rFonts w:ascii="Times New Roman" w:eastAsia="Times New Roman" w:hAnsi="Times New Roman" w:cs="Times New Roman"/>
          <w:sz w:val="25"/>
          <w:szCs w:val="25"/>
        </w:rPr>
        <w:t>Шуткин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А.В.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в совершении правонарушения полностью доказана и подтверждается следующими доказательствами: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протоколом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№ </w:t>
      </w:r>
      <w:r>
        <w:rPr>
          <w:rStyle w:val="cat-UserDefinedgrp-27rplc-28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об административном правонарушении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</w:t>
      </w:r>
      <w:r>
        <w:rPr>
          <w:rFonts w:ascii="Times New Roman" w:eastAsia="Times New Roman" w:hAnsi="Times New Roman" w:cs="Times New Roman"/>
          <w:sz w:val="25"/>
          <w:szCs w:val="25"/>
        </w:rPr>
        <w:t>12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08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202</w:t>
      </w:r>
      <w:r>
        <w:rPr>
          <w:rFonts w:ascii="Times New Roman" w:eastAsia="Times New Roman" w:hAnsi="Times New Roman" w:cs="Times New Roman"/>
          <w:sz w:val="25"/>
          <w:szCs w:val="25"/>
        </w:rPr>
        <w:t>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5"/>
          <w:szCs w:val="25"/>
        </w:rPr>
        <w:t>Шуткин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А.В.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не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своевременно </w:t>
      </w:r>
      <w:r>
        <w:rPr>
          <w:rFonts w:ascii="Times New Roman" w:eastAsia="Times New Roman" w:hAnsi="Times New Roman" w:cs="Times New Roman"/>
          <w:sz w:val="25"/>
          <w:szCs w:val="25"/>
        </w:rPr>
        <w:t>представил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в налоговый орган по месту учета – межрайонную ИФНС России №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7 по Ханты-Мансийскому автономному округу – Югре,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налоговый расчет по страховым взносам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за </w:t>
      </w:r>
      <w:r>
        <w:rPr>
          <w:rFonts w:ascii="Times New Roman" w:eastAsia="Times New Roman" w:hAnsi="Times New Roman" w:cs="Times New Roman"/>
          <w:sz w:val="25"/>
          <w:szCs w:val="25"/>
        </w:rPr>
        <w:t>9 месяцев 2023 года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расчет</w:t>
      </w:r>
      <w:r>
        <w:rPr>
          <w:rFonts w:ascii="Times New Roman" w:eastAsia="Times New Roman" w:hAnsi="Times New Roman" w:cs="Times New Roman"/>
          <w:sz w:val="25"/>
          <w:szCs w:val="25"/>
        </w:rPr>
        <w:t>ом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 страховым взносам за </w:t>
      </w:r>
      <w:r>
        <w:rPr>
          <w:rFonts w:ascii="Times New Roman" w:eastAsia="Times New Roman" w:hAnsi="Times New Roman" w:cs="Times New Roman"/>
          <w:sz w:val="25"/>
          <w:szCs w:val="25"/>
        </w:rPr>
        <w:t>9 месяцев 2023 года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представлен</w:t>
      </w:r>
      <w:r>
        <w:rPr>
          <w:rFonts w:ascii="Times New Roman" w:eastAsia="Times New Roman" w:hAnsi="Times New Roman" w:cs="Times New Roman"/>
          <w:sz w:val="25"/>
          <w:szCs w:val="25"/>
        </w:rPr>
        <w:t>ным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25.03.2024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выпиской из единого государст</w:t>
      </w:r>
      <w:r>
        <w:rPr>
          <w:rFonts w:ascii="Times New Roman" w:eastAsia="Times New Roman" w:hAnsi="Times New Roman" w:cs="Times New Roman"/>
          <w:sz w:val="25"/>
          <w:szCs w:val="25"/>
        </w:rPr>
        <w:t>венного реестра юридических лиц.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Все доказательства соответствуют требованиям, предусмотренным ст. 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соответствии с п.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ч. 3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ст. </w:t>
      </w:r>
      <w:r>
        <w:rPr>
          <w:rFonts w:ascii="Times New Roman" w:eastAsia="Times New Roman" w:hAnsi="Times New Roman" w:cs="Times New Roman"/>
          <w:sz w:val="25"/>
          <w:szCs w:val="25"/>
        </w:rPr>
        <w:t>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Налогового кодекса РФ, </w:t>
      </w:r>
      <w:r>
        <w:rPr>
          <w:rFonts w:ascii="Times New Roman" w:eastAsia="Times New Roman" w:hAnsi="Times New Roman" w:cs="Times New Roman"/>
          <w:sz w:val="25"/>
          <w:szCs w:val="25"/>
        </w:rPr>
        <w:t>налоговые агенты обязаны предоставить в налоговый орган по месту своего учета документы, необходимые для осуществления контроля, за правильностью исчисления, удержания и перечисления налогов.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Согласно п.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ст.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23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Налогового кодекса РФ налогов</w:t>
      </w:r>
      <w:r>
        <w:rPr>
          <w:rFonts w:ascii="Times New Roman" w:eastAsia="Times New Roman" w:hAnsi="Times New Roman" w:cs="Times New Roman"/>
          <w:sz w:val="25"/>
          <w:szCs w:val="25"/>
        </w:rPr>
        <w:t>ый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расчет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представляется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 установленном порядке в налоговый орган по месту учета </w:t>
      </w:r>
      <w:r>
        <w:rPr>
          <w:rFonts w:ascii="Times New Roman" w:eastAsia="Times New Roman" w:hAnsi="Times New Roman" w:cs="Times New Roman"/>
          <w:sz w:val="25"/>
          <w:szCs w:val="25"/>
        </w:rPr>
        <w:t>в установленные законодательством о налогах и сборах сроки.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соответствии с п. </w:t>
      </w:r>
      <w:r>
        <w:rPr>
          <w:rFonts w:ascii="Times New Roman" w:eastAsia="Times New Roman" w:hAnsi="Times New Roman" w:cs="Times New Roman"/>
          <w:sz w:val="25"/>
          <w:szCs w:val="25"/>
        </w:rPr>
        <w:t>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ст. </w:t>
      </w:r>
      <w:r>
        <w:rPr>
          <w:rFonts w:ascii="Times New Roman" w:eastAsia="Times New Roman" w:hAnsi="Times New Roman" w:cs="Times New Roman"/>
          <w:sz w:val="25"/>
          <w:szCs w:val="25"/>
        </w:rPr>
        <w:t>419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Налогового кодекса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плательщиками страховых взносов признаются следующие лица, являющиеся страхователями в соответствии с федеральными законами о конкретных видах обязательного социального страхования: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лица, производящие выплаты и иные </w:t>
      </w:r>
      <w:r>
        <w:rPr>
          <w:rFonts w:ascii="Times New Roman" w:eastAsia="Times New Roman" w:hAnsi="Times New Roman" w:cs="Times New Roman"/>
          <w:sz w:val="25"/>
          <w:szCs w:val="25"/>
        </w:rPr>
        <w:t>вознаграждения физическим лицам: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организации;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индивидуальные предприниматели;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физические лица, не являющиеся индивидуальными предпринимателями; </w:t>
      </w:r>
      <w:r>
        <w:rPr>
          <w:rFonts w:ascii="Times New Roman" w:eastAsia="Times New Roman" w:hAnsi="Times New Roman" w:cs="Times New Roman"/>
          <w:sz w:val="25"/>
          <w:szCs w:val="25"/>
        </w:rPr>
        <w:t>индивидуальные предприниматели, адвокаты, медиаторы, нотариусы, занимающиеся частной практикой, арбитражные управляющие, оценщики, патентные поверенные и иные лица, занимающиеся в установленном законодательством Российской Федерации порядке частной практикой.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Согласно п. 7 ст. 431 Налогового кодекса РФ, плательщики, указанные в </w:t>
      </w:r>
      <w:hyperlink w:anchor="sub_41911" w:history="1">
        <w:r>
          <w:rPr>
            <w:rFonts w:ascii="Times New Roman" w:eastAsia="Times New Roman" w:hAnsi="Times New Roman" w:cs="Times New Roman"/>
            <w:color w:val="0000EE"/>
            <w:sz w:val="25"/>
            <w:szCs w:val="25"/>
          </w:rPr>
          <w:t>п.п</w:t>
        </w:r>
        <w:r>
          <w:rPr>
            <w:rFonts w:ascii="Times New Roman" w:eastAsia="Times New Roman" w:hAnsi="Times New Roman" w:cs="Times New Roman"/>
            <w:color w:val="0000EE"/>
            <w:sz w:val="25"/>
            <w:szCs w:val="25"/>
          </w:rPr>
          <w:t>. 1 п. 1 ст. 419</w:t>
        </w:r>
      </w:hyperlink>
      <w:r>
        <w:rPr>
          <w:rFonts w:ascii="Times New Roman" w:eastAsia="Times New Roman" w:hAnsi="Times New Roman" w:cs="Times New Roman"/>
          <w:sz w:val="25"/>
          <w:szCs w:val="25"/>
        </w:rPr>
        <w:t xml:space="preserve"> настоящего Кодекса (за исключением физических лиц, производящих выплаты, указанные в </w:t>
      </w:r>
      <w:hyperlink w:anchor="sub_42233" w:history="1">
        <w:r>
          <w:rPr>
            <w:rFonts w:ascii="Times New Roman" w:eastAsia="Times New Roman" w:hAnsi="Times New Roman" w:cs="Times New Roman"/>
            <w:color w:val="0000EE"/>
            <w:sz w:val="25"/>
            <w:szCs w:val="25"/>
          </w:rPr>
          <w:t>п.п</w:t>
        </w:r>
        <w:r>
          <w:rPr>
            <w:rFonts w:ascii="Times New Roman" w:eastAsia="Times New Roman" w:hAnsi="Times New Roman" w:cs="Times New Roman"/>
            <w:color w:val="0000EE"/>
            <w:sz w:val="25"/>
            <w:szCs w:val="25"/>
          </w:rPr>
          <w:t>. 3 п. 3 ст. 422</w:t>
        </w:r>
      </w:hyperlink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НК РФ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), представляют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5"/>
            <w:szCs w:val="25"/>
          </w:rPr>
          <w:t>расчет</w:t>
        </w:r>
      </w:hyperlink>
      <w:r>
        <w:rPr>
          <w:rFonts w:ascii="Times New Roman" w:eastAsia="Times New Roman" w:hAnsi="Times New Roman" w:cs="Times New Roman"/>
          <w:sz w:val="25"/>
          <w:szCs w:val="25"/>
        </w:rPr>
        <w:t xml:space="preserve"> по страховым взносам не позднее </w:t>
      </w:r>
      <w:r>
        <w:rPr>
          <w:rFonts w:ascii="Times New Roman" w:eastAsia="Times New Roman" w:hAnsi="Times New Roman" w:cs="Times New Roman"/>
          <w:sz w:val="25"/>
          <w:szCs w:val="25"/>
        </w:rPr>
        <w:t>25</w:t>
      </w:r>
      <w:r>
        <w:rPr>
          <w:rFonts w:ascii="Times New Roman" w:eastAsia="Times New Roman" w:hAnsi="Times New Roman" w:cs="Times New Roman"/>
          <w:sz w:val="25"/>
          <w:szCs w:val="25"/>
        </w:rPr>
        <w:t>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Согласно ст. 423 Налогового кодекса РФ, расчетным периодом признается календарный год; отчетными периодами признаются первый квартал, полугодие, девять месяцев календарного года.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Действия </w:t>
      </w:r>
      <w:r>
        <w:rPr>
          <w:rFonts w:ascii="Times New Roman" w:eastAsia="Times New Roman" w:hAnsi="Times New Roman" w:cs="Times New Roman"/>
          <w:sz w:val="25"/>
          <w:szCs w:val="25"/>
        </w:rPr>
        <w:t>Шуткин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А.В.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судья квалифицирует по ст. 15.5 Кодекса Российской Федерации об административных правонарушениях, «Нарушение установленных законодательством о налогах и сборах сроков представления налоговой декларации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(расчета по страховым взносам) </w:t>
      </w:r>
      <w:r>
        <w:rPr>
          <w:rFonts w:ascii="Times New Roman" w:eastAsia="Times New Roman" w:hAnsi="Times New Roman" w:cs="Times New Roman"/>
          <w:sz w:val="25"/>
          <w:szCs w:val="25"/>
        </w:rPr>
        <w:t>в налоговый орган по месту учета».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При назначении наказания судья учитывает характер совершенного правонарушения, личность </w:t>
      </w:r>
      <w:r>
        <w:rPr>
          <w:rFonts w:ascii="Times New Roman" w:eastAsia="Times New Roman" w:hAnsi="Times New Roman" w:cs="Times New Roman"/>
          <w:sz w:val="25"/>
          <w:szCs w:val="25"/>
        </w:rPr>
        <w:t>Шуткин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А.В.</w:t>
      </w:r>
      <w:r>
        <w:rPr>
          <w:rFonts w:ascii="Times New Roman" w:eastAsia="Times New Roman" w:hAnsi="Times New Roman" w:cs="Times New Roman"/>
          <w:sz w:val="25"/>
          <w:szCs w:val="25"/>
        </w:rPr>
        <w:t>, его имущественное положение.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</w:p>
    <w:p>
      <w:pPr>
        <w:widowControl w:val="0"/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Обстоятельств, смягчающих и отягчающих административную ответственность в соответствии со ст. ст. 4.2, 4.3 Кодекса Российской Федерации об административных правонарушениях, судья не находит.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Учитывая, что ранее </w:t>
      </w:r>
      <w:r>
        <w:rPr>
          <w:rFonts w:ascii="Times New Roman" w:eastAsia="Times New Roman" w:hAnsi="Times New Roman" w:cs="Times New Roman"/>
          <w:sz w:val="25"/>
          <w:szCs w:val="25"/>
        </w:rPr>
        <w:t>Шуткин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А.В.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не привлекался к административной ответственности, судья считает возможным назначить ему наказание в виде предупреждения. 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 учётом изложенного, руководствуясь </w:t>
      </w:r>
      <w:r>
        <w:rPr>
          <w:rFonts w:ascii="Times New Roman" w:eastAsia="Times New Roman" w:hAnsi="Times New Roman" w:cs="Times New Roman"/>
          <w:sz w:val="25"/>
          <w:szCs w:val="25"/>
        </w:rPr>
        <w:t>ст.ст</w:t>
      </w:r>
      <w:r>
        <w:rPr>
          <w:rFonts w:ascii="Times New Roman" w:eastAsia="Times New Roman" w:hAnsi="Times New Roman" w:cs="Times New Roman"/>
          <w:sz w:val="25"/>
          <w:szCs w:val="25"/>
        </w:rPr>
        <w:t>. 29.9 ч.1, 29.10, 30.1 Кодекса Российской Федерации об административных правонарушениях, судья</w:t>
      </w:r>
    </w:p>
    <w:p>
      <w:pPr>
        <w:spacing w:before="0" w:after="0"/>
        <w:jc w:val="both"/>
        <w:rPr>
          <w:sz w:val="10"/>
          <w:szCs w:val="10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b/>
          <w:bCs/>
          <w:sz w:val="25"/>
          <w:szCs w:val="25"/>
        </w:rPr>
        <w:t>П О С Т А Н О В И Л:</w:t>
      </w:r>
    </w:p>
    <w:p>
      <w:pPr>
        <w:spacing w:before="0" w:after="0"/>
        <w:jc w:val="both"/>
        <w:rPr>
          <w:sz w:val="10"/>
          <w:szCs w:val="10"/>
        </w:rPr>
      </w:pP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Признать </w:t>
      </w:r>
      <w:r>
        <w:rPr>
          <w:rFonts w:ascii="Times New Roman" w:eastAsia="Times New Roman" w:hAnsi="Times New Roman" w:cs="Times New Roman"/>
          <w:sz w:val="25"/>
          <w:szCs w:val="25"/>
        </w:rPr>
        <w:t>директора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МОО «Пограничное Братство»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Шуткина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Андрея Владимировича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виновн</w:t>
      </w:r>
      <w:r>
        <w:rPr>
          <w:rFonts w:ascii="Times New Roman" w:eastAsia="Times New Roman" w:hAnsi="Times New Roman" w:cs="Times New Roman"/>
          <w:sz w:val="25"/>
          <w:szCs w:val="25"/>
        </w:rPr>
        <w:t>ым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</w:t>
      </w:r>
      <w:r>
        <w:rPr>
          <w:rFonts w:ascii="Times New Roman" w:eastAsia="Times New Roman" w:hAnsi="Times New Roman" w:cs="Times New Roman"/>
          <w:sz w:val="25"/>
          <w:szCs w:val="25"/>
        </w:rPr>
        <w:t>ему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наказание в виде предупреждения.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Постановление может быть обжаловано в Нефтеюганский районный суд, в течение десяти суток со дня получения копии постановления, через мирового судью. В этот же срок постановление может быть опротестовано прокурором.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ind w:firstLine="1418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</w:p>
    <w:p>
      <w:pPr>
        <w:spacing w:before="0" w:after="0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>Мировой судья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>Т.П. Постовалова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24rplc-7">
    <w:name w:val="cat-ExternalSystemDefined grp-24 rplc-7"/>
    <w:basedOn w:val="DefaultParagraphFont"/>
  </w:style>
  <w:style w:type="character" w:customStyle="1" w:styleId="cat-PassportDatagrp-20rplc-8">
    <w:name w:val="cat-PassportData grp-20 rplc-8"/>
    <w:basedOn w:val="DefaultParagraphFont"/>
  </w:style>
  <w:style w:type="character" w:customStyle="1" w:styleId="cat-UserDefinedgrp-26rplc-9">
    <w:name w:val="cat-UserDefined grp-26 rplc-9"/>
    <w:basedOn w:val="DefaultParagraphFont"/>
  </w:style>
  <w:style w:type="character" w:customStyle="1" w:styleId="cat-PassportDatagrp-21rplc-11">
    <w:name w:val="cat-PassportData grp-21 rplc-11"/>
    <w:basedOn w:val="DefaultParagraphFont"/>
  </w:style>
  <w:style w:type="character" w:customStyle="1" w:styleId="cat-ExternalSystemDefinedgrp-25rplc-12">
    <w:name w:val="cat-ExternalSystemDefined grp-25 rplc-12"/>
    <w:basedOn w:val="DefaultParagraphFont"/>
  </w:style>
  <w:style w:type="character" w:customStyle="1" w:styleId="cat-ExternalSystemDefinedgrp-23rplc-13">
    <w:name w:val="cat-ExternalSystemDefined grp-23 rplc-13"/>
    <w:basedOn w:val="DefaultParagraphFont"/>
  </w:style>
  <w:style w:type="character" w:customStyle="1" w:styleId="cat-UserDefinedgrp-22rplc-14">
    <w:name w:val="cat-UserDefined grp-22 rplc-14"/>
    <w:basedOn w:val="DefaultParagraphFont"/>
  </w:style>
  <w:style w:type="character" w:customStyle="1" w:styleId="cat-UserDefinedgrp-27rplc-28">
    <w:name w:val="cat-UserDefined grp-27 rplc-28"/>
    <w:basedOn w:val="DefaultParagraphFont"/>
  </w:style>
  <w:style w:type="character" w:customStyle="1" w:styleId="cat-UserDefinedgrp-28rplc-41">
    <w:name w:val="cat-UserDefined grp-28 rplc-41"/>
    <w:basedOn w:val="DefaultParagraphFont"/>
  </w:style>
  <w:style w:type="character" w:customStyle="1" w:styleId="cat-UserDefinedgrp-29rplc-44">
    <w:name w:val="cat-UserDefined grp-29 rplc-4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71423960.1000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